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6F3" w:rsidRDefault="005856F3" w:rsidP="005856F3">
      <w:pPr>
        <w:ind w:firstLine="720"/>
        <w:jc w:val="center"/>
        <w:rPr>
          <w:b/>
          <w:bCs/>
          <w:szCs w:val="28"/>
        </w:rPr>
      </w:pPr>
      <w:r>
        <w:rPr>
          <w:b/>
          <w:szCs w:val="28"/>
        </w:rPr>
        <w:t xml:space="preserve">CỘNG HOÀ XÃ HỘI CHỦ NGHĨA VIỆT </w:t>
      </w:r>
      <w:smartTag w:uri="urn:schemas-microsoft-com:office:smarttags" w:element="country-region">
        <w:smartTag w:uri="urn:schemas-microsoft-com:office:smarttags" w:element="place">
          <w:r>
            <w:rPr>
              <w:b/>
              <w:szCs w:val="28"/>
            </w:rPr>
            <w:t>NAM</w:t>
          </w:r>
        </w:smartTag>
      </w:smartTag>
    </w:p>
    <w:p w:rsidR="005856F3" w:rsidRDefault="005856F3" w:rsidP="005856F3">
      <w:pPr>
        <w:jc w:val="center"/>
        <w:rPr>
          <w:b/>
          <w:szCs w:val="28"/>
        </w:rPr>
      </w:pPr>
      <w:r>
        <w:rPr>
          <w:b/>
          <w:szCs w:val="28"/>
        </w:rPr>
        <w:t>Độc lập - Tự do - Hạnh phúc</w:t>
      </w:r>
    </w:p>
    <w:p w:rsidR="005856F3" w:rsidRDefault="005856F3" w:rsidP="005856F3">
      <w:pPr>
        <w:jc w:val="center"/>
        <w:rPr>
          <w:szCs w:val="28"/>
        </w:rPr>
      </w:pPr>
      <w:r>
        <w:rPr>
          <w:noProof/>
          <w:sz w:val="24"/>
        </w:rPr>
        <mc:AlternateContent>
          <mc:Choice Requires="wps">
            <w:drawing>
              <wp:anchor distT="0" distB="0" distL="114300" distR="114300" simplePos="0" relativeHeight="251659264" behindDoc="0" locked="0" layoutInCell="1" allowOverlap="1">
                <wp:simplePos x="0" y="0"/>
                <wp:positionH relativeFrom="column">
                  <wp:posOffset>2171700</wp:posOffset>
                </wp:positionH>
                <wp:positionV relativeFrom="paragraph">
                  <wp:posOffset>48260</wp:posOffset>
                </wp:positionV>
                <wp:extent cx="1943100" cy="0"/>
                <wp:effectExtent l="7620" t="12065" r="11430"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5347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3.8pt" to="324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wl6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Bb5E9Z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"/>
            </w:pict>
          </mc:Fallback>
        </mc:AlternateContent>
      </w:r>
    </w:p>
    <w:p w:rsidR="005856F3" w:rsidRDefault="005856F3" w:rsidP="005856F3">
      <w:pPr>
        <w:jc w:val="center"/>
        <w:rPr>
          <w:b/>
          <w:bCs/>
          <w:szCs w:val="28"/>
        </w:rPr>
      </w:pPr>
      <w:r>
        <w:rPr>
          <w:b/>
          <w:bCs/>
          <w:szCs w:val="28"/>
        </w:rPr>
        <w:t>NỘI QUY SỬ DỤNG ĐIỆN</w:t>
      </w:r>
    </w:p>
    <w:p w:rsidR="005856F3" w:rsidRDefault="005856F3" w:rsidP="005856F3">
      <w:pPr>
        <w:jc w:val="center"/>
        <w:rPr>
          <w:szCs w:val="28"/>
        </w:rPr>
      </w:pPr>
      <w:r>
        <w:rPr>
          <w:i/>
          <w:iCs/>
          <w:szCs w:val="28"/>
        </w:rPr>
        <w:t>(Ban hành kèm theo quyết định số:102B /QĐ-PCCC, ngày 02 tháng 08 năm 2021)</w:t>
      </w:r>
    </w:p>
    <w:p w:rsidR="005856F3" w:rsidRDefault="005856F3" w:rsidP="005856F3">
      <w:pPr>
        <w:jc w:val="center"/>
        <w:rPr>
          <w:szCs w:val="28"/>
        </w:rPr>
      </w:pPr>
    </w:p>
    <w:p w:rsidR="005856F3" w:rsidRDefault="005856F3" w:rsidP="005856F3">
      <w:pPr>
        <w:spacing w:line="360" w:lineRule="auto"/>
        <w:ind w:firstLine="720"/>
        <w:jc w:val="both"/>
        <w:rPr>
          <w:szCs w:val="28"/>
        </w:rPr>
      </w:pPr>
      <w:r>
        <w:rPr>
          <w:b/>
          <w:bCs/>
          <w:szCs w:val="28"/>
        </w:rPr>
        <w:t>Điều 1:</w:t>
      </w:r>
      <w:r>
        <w:rPr>
          <w:szCs w:val="28"/>
        </w:rPr>
        <w:t xml:space="preserve"> Toàn thể c</w:t>
      </w:r>
      <w:r>
        <w:rPr>
          <w:spacing w:val="-4"/>
          <w:szCs w:val="28"/>
        </w:rPr>
        <w:t xml:space="preserve">án bộ công nhân viên trong </w:t>
      </w:r>
      <w:r>
        <w:rPr>
          <w:szCs w:val="28"/>
        </w:rPr>
        <w:t>Trường Mầm non Măng Đen phải thực hiện tiết kiệm điện ở nơi mình làm việc. Đi ra ngoài, hết giờ làm việc hoặc trước khi ra về phải cắt điện đối với mọi thiết bị tiêu thụ điện.</w:t>
      </w:r>
    </w:p>
    <w:p w:rsidR="005856F3" w:rsidRDefault="005856F3" w:rsidP="005856F3">
      <w:pPr>
        <w:spacing w:line="360" w:lineRule="auto"/>
        <w:ind w:firstLine="720"/>
        <w:jc w:val="both"/>
        <w:rPr>
          <w:szCs w:val="28"/>
        </w:rPr>
      </w:pPr>
      <w:r>
        <w:rPr>
          <w:b/>
          <w:bCs/>
          <w:szCs w:val="28"/>
        </w:rPr>
        <w:t>Điều II:</w:t>
      </w:r>
      <w:r>
        <w:rPr>
          <w:szCs w:val="28"/>
        </w:rPr>
        <w:t xml:space="preserve"> Cấm dùng các đồ điện cá nhân để đun nấu,…thường xuyên kiểm tra an toàn điện để tránh các sự cố gây cháy nổ do điện. Cấm để trang thiết bị điện phát nhiệt gần đồ vật dễ cháy, nổ.</w:t>
      </w:r>
    </w:p>
    <w:p w:rsidR="005856F3" w:rsidRDefault="005856F3" w:rsidP="005856F3">
      <w:pPr>
        <w:spacing w:line="360" w:lineRule="auto"/>
        <w:ind w:firstLine="720"/>
        <w:jc w:val="both"/>
        <w:rPr>
          <w:szCs w:val="28"/>
        </w:rPr>
      </w:pPr>
      <w:r>
        <w:rPr>
          <w:b/>
          <w:bCs/>
          <w:szCs w:val="28"/>
        </w:rPr>
        <w:t>Điều III:</w:t>
      </w:r>
      <w:r>
        <w:rPr>
          <w:szCs w:val="28"/>
        </w:rPr>
        <w:t xml:space="preserve"> Không đấu nối làm thay đổi hệ thống điện, bộ phận nào có nhu cầu sử dụng điện như chiếu sáng, ổ cắm hoặc dùng thêm thiết bị điện có công suất lớn phải báo cáo người có trách nhiệm bố trí thợ sửa chữa.</w:t>
      </w:r>
    </w:p>
    <w:p w:rsidR="005856F3" w:rsidRDefault="005856F3" w:rsidP="005856F3">
      <w:pPr>
        <w:spacing w:line="360" w:lineRule="auto"/>
        <w:ind w:firstLine="720"/>
        <w:jc w:val="both"/>
        <w:rPr>
          <w:szCs w:val="28"/>
        </w:rPr>
      </w:pPr>
      <w:r>
        <w:rPr>
          <w:b/>
          <w:bCs/>
          <w:szCs w:val="28"/>
        </w:rPr>
        <w:t>Điều IV:</w:t>
      </w:r>
      <w:r>
        <w:rPr>
          <w:szCs w:val="28"/>
        </w:rPr>
        <w:t xml:space="preserve"> Các trang thiết bị điện phải được kiểm tra, bảo trì theo quy định, bảo đảm tiêu chuẩn an toàn về điện và không gây nguy hiểm cho người sử dụng. Các nhánh đường dây dẫn điện phải bảo đảm các điều kiện về an toàn điện, mỹ quan và không cản trở hoạt động của các phương tiện giao thông, cứu thương, chữa cháy, cứu nạn, cứu hộ.</w:t>
      </w:r>
    </w:p>
    <w:p w:rsidR="005856F3" w:rsidRDefault="005856F3" w:rsidP="005856F3">
      <w:pPr>
        <w:spacing w:line="360" w:lineRule="auto"/>
        <w:ind w:firstLine="720"/>
        <w:jc w:val="both"/>
        <w:rPr>
          <w:szCs w:val="28"/>
        </w:rPr>
      </w:pPr>
      <w:r>
        <w:rPr>
          <w:b/>
          <w:bCs/>
          <w:szCs w:val="28"/>
        </w:rPr>
        <w:t>Điều V:</w:t>
      </w:r>
      <w:r>
        <w:rPr>
          <w:szCs w:val="28"/>
        </w:rPr>
        <w:t xml:space="preserve"> Khi hệ thống điện có sự cố chập, cháy, mất điện, không được tự ý sửa chữa, phải cắt điện và báo cáo ngay cho người người có trách nhiệm đến sửa chữa. Cá nhân sử dụng điện có trách nhiệm tổ chức kiểm tra an toàn hệ thống điện của mình, kịp thời phát hiện và ngăn ngừa nguy cơ gây sự cố, tai nạn về điện.</w:t>
      </w:r>
    </w:p>
    <w:p w:rsidR="005856F3" w:rsidRDefault="005856F3" w:rsidP="005856F3">
      <w:pPr>
        <w:spacing w:line="360" w:lineRule="auto"/>
        <w:ind w:firstLine="720"/>
        <w:jc w:val="both"/>
        <w:rPr>
          <w:szCs w:val="28"/>
        </w:rPr>
      </w:pPr>
      <w:r>
        <w:rPr>
          <w:szCs w:val="28"/>
        </w:rPr>
        <w:t>Trên đây là quy định việc sử dụng điện, mọi người phải nghiêm túc thực hiện. Ai vi phạm để xảy ra các sự cố về điện tuỳ theo mức độ nặng nhẹ sẽ bị xử lý theo qui định hiện hành.</w:t>
      </w:r>
    </w:p>
    <w:p w:rsidR="005856F3" w:rsidRPr="00E232DA" w:rsidRDefault="005856F3" w:rsidP="005856F3">
      <w:pPr>
        <w:jc w:val="right"/>
        <w:rPr>
          <w:sz w:val="24"/>
        </w:rPr>
      </w:pPr>
      <w:r>
        <w:rPr>
          <w:i/>
          <w:iCs/>
          <w:szCs w:val="28"/>
        </w:rPr>
        <w:t>Măng Đen, ngày 02 tháng 08 năm 2021</w:t>
      </w:r>
    </w:p>
    <w:p w:rsidR="005856F3" w:rsidRDefault="005856F3" w:rsidP="005856F3">
      <w:pPr>
        <w:spacing w:line="360" w:lineRule="auto"/>
        <w:ind w:firstLine="720"/>
        <w:jc w:val="both"/>
        <w:rPr>
          <w:szCs w:val="28"/>
        </w:rPr>
      </w:pPr>
      <w:r>
        <w:rPr>
          <w:b/>
          <w:szCs w:val="28"/>
        </w:rPr>
        <w:t xml:space="preserve">                                                                                   HIỆU TRƯỞNG</w:t>
      </w:r>
    </w:p>
    <w:p w:rsidR="005856F3" w:rsidRDefault="005856F3" w:rsidP="005856F3">
      <w:pPr>
        <w:ind w:firstLine="720"/>
        <w:jc w:val="center"/>
        <w:rPr>
          <w:b/>
          <w:szCs w:val="28"/>
        </w:rPr>
      </w:pPr>
    </w:p>
    <w:p w:rsidR="005856F3" w:rsidRDefault="005856F3" w:rsidP="005856F3">
      <w:pPr>
        <w:ind w:firstLine="720"/>
        <w:jc w:val="center"/>
        <w:rPr>
          <w:b/>
          <w:szCs w:val="28"/>
        </w:rPr>
      </w:pPr>
    </w:p>
    <w:p w:rsidR="005856F3" w:rsidRDefault="005856F3" w:rsidP="005856F3">
      <w:pPr>
        <w:rPr>
          <w:b/>
          <w:szCs w:val="28"/>
        </w:rPr>
      </w:pPr>
    </w:p>
    <w:p w:rsidR="005856F3" w:rsidRDefault="005856F3" w:rsidP="005856F3">
      <w:pPr>
        <w:rPr>
          <w:b/>
          <w:szCs w:val="28"/>
        </w:rPr>
      </w:pPr>
    </w:p>
    <w:p w:rsidR="005856F3" w:rsidRDefault="005856F3" w:rsidP="005856F3">
      <w:pPr>
        <w:ind w:firstLine="720"/>
        <w:jc w:val="center"/>
        <w:rPr>
          <w:b/>
          <w:bCs/>
          <w:szCs w:val="28"/>
        </w:rPr>
      </w:pPr>
      <w:r>
        <w:rPr>
          <w:b/>
          <w:szCs w:val="28"/>
        </w:rPr>
        <w:lastRenderedPageBreak/>
        <w:t xml:space="preserve">CỘNG HOÀ XÃ HỘI CHỦ NGHĨA VIỆT </w:t>
      </w:r>
      <w:smartTag w:uri="urn:schemas-microsoft-com:office:smarttags" w:element="country-region">
        <w:smartTag w:uri="urn:schemas-microsoft-com:office:smarttags" w:element="place">
          <w:r>
            <w:rPr>
              <w:b/>
              <w:szCs w:val="28"/>
            </w:rPr>
            <w:t>NAM</w:t>
          </w:r>
        </w:smartTag>
      </w:smartTag>
    </w:p>
    <w:p w:rsidR="005856F3" w:rsidRDefault="005856F3" w:rsidP="005856F3">
      <w:pPr>
        <w:jc w:val="center"/>
        <w:rPr>
          <w:b/>
          <w:szCs w:val="28"/>
        </w:rPr>
      </w:pPr>
      <w:r>
        <w:rPr>
          <w:b/>
          <w:szCs w:val="28"/>
        </w:rPr>
        <w:t>Độc lập - Tự do - Hạnh phúc</w:t>
      </w:r>
    </w:p>
    <w:p w:rsidR="005856F3" w:rsidRDefault="005856F3" w:rsidP="005856F3">
      <w:pPr>
        <w:jc w:val="center"/>
        <w:rPr>
          <w:szCs w:val="28"/>
        </w:rPr>
      </w:pPr>
      <w:r>
        <w:rPr>
          <w:noProof/>
          <w:sz w:val="24"/>
        </w:rPr>
        <mc:AlternateContent>
          <mc:Choice Requires="wps">
            <w:drawing>
              <wp:anchor distT="0" distB="0" distL="114300" distR="114300" simplePos="0" relativeHeight="251660288" behindDoc="0" locked="0" layoutInCell="1" allowOverlap="1">
                <wp:simplePos x="0" y="0"/>
                <wp:positionH relativeFrom="column">
                  <wp:posOffset>2171700</wp:posOffset>
                </wp:positionH>
                <wp:positionV relativeFrom="paragraph">
                  <wp:posOffset>48260</wp:posOffset>
                </wp:positionV>
                <wp:extent cx="1943100" cy="0"/>
                <wp:effectExtent l="7620" t="12065" r="11430"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F57D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3.8pt" to="324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8j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RPWQ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"/>
            </w:pict>
          </mc:Fallback>
        </mc:AlternateContent>
      </w:r>
    </w:p>
    <w:p w:rsidR="005856F3" w:rsidRDefault="005856F3" w:rsidP="005856F3">
      <w:pPr>
        <w:jc w:val="center"/>
        <w:rPr>
          <w:b/>
          <w:bCs/>
          <w:szCs w:val="28"/>
        </w:rPr>
      </w:pPr>
      <w:r>
        <w:rPr>
          <w:b/>
          <w:bCs/>
          <w:szCs w:val="28"/>
        </w:rPr>
        <w:t xml:space="preserve">NỘI QUY </w:t>
      </w:r>
    </w:p>
    <w:p w:rsidR="005856F3" w:rsidRDefault="005856F3" w:rsidP="005856F3">
      <w:pPr>
        <w:jc w:val="center"/>
        <w:rPr>
          <w:b/>
          <w:bCs/>
          <w:szCs w:val="28"/>
        </w:rPr>
      </w:pPr>
      <w:r>
        <w:rPr>
          <w:b/>
          <w:bCs/>
          <w:szCs w:val="28"/>
        </w:rPr>
        <w:t>QUẢN LÝ, SỬ DỤNG PHƯƠNG TIỆN,  DỤNG CỤ CHỮA CHÁY</w:t>
      </w:r>
    </w:p>
    <w:p w:rsidR="005856F3" w:rsidRDefault="005856F3" w:rsidP="005856F3">
      <w:pPr>
        <w:jc w:val="center"/>
        <w:rPr>
          <w:szCs w:val="28"/>
        </w:rPr>
      </w:pPr>
      <w:r>
        <w:rPr>
          <w:i/>
          <w:iCs/>
          <w:szCs w:val="28"/>
        </w:rPr>
        <w:t>(Ban hành kèm theo quyết định số:102B /QĐ-PCCC, ngày 02 tháng 08 năm 2021)</w:t>
      </w:r>
    </w:p>
    <w:p w:rsidR="005856F3" w:rsidRDefault="005856F3" w:rsidP="005856F3">
      <w:pPr>
        <w:rPr>
          <w:szCs w:val="28"/>
        </w:rPr>
      </w:pPr>
    </w:p>
    <w:p w:rsidR="005856F3" w:rsidRDefault="005856F3" w:rsidP="005856F3">
      <w:pPr>
        <w:spacing w:line="360" w:lineRule="auto"/>
        <w:ind w:left="57" w:right="57" w:firstLine="720"/>
        <w:jc w:val="both"/>
        <w:rPr>
          <w:szCs w:val="28"/>
        </w:rPr>
      </w:pPr>
      <w:r>
        <w:rPr>
          <w:szCs w:val="28"/>
        </w:rPr>
        <w:t>1. Phương tiện, dụng cụ chữa cháy phải được lắp đặt ở nơi dễ lấy, dễ thấy, chốn ẩm, chống chất ăn mòn, chống tác động của mưa, nắng, đảm bảo yêu cầu sẳn sàng chữa cháy. Cấm mang phương tiện, dụng cụ chữa cháy đi nơi khác hoặc dùng vào công việc khac.</w:t>
      </w:r>
    </w:p>
    <w:p w:rsidR="005856F3" w:rsidRDefault="005856F3" w:rsidP="005856F3">
      <w:pPr>
        <w:spacing w:line="360" w:lineRule="auto"/>
        <w:ind w:left="57" w:right="57" w:firstLine="720"/>
        <w:jc w:val="both"/>
        <w:rPr>
          <w:szCs w:val="28"/>
        </w:rPr>
      </w:pPr>
      <w:r>
        <w:rPr>
          <w:szCs w:val="28"/>
        </w:rPr>
        <w:t>2. Không được tự ý thay đổi vị trí lắp đặt phương tiện, dụng cụ chữa cháy, trườn hợp cần thiết thay đổi vị trí, phải được sự đồng ý của người có thẩm quyền và phải thông báo cho mọi người ở khu vực đó biết.</w:t>
      </w:r>
    </w:p>
    <w:p w:rsidR="005856F3" w:rsidRDefault="005856F3" w:rsidP="005856F3">
      <w:pPr>
        <w:spacing w:line="360" w:lineRule="auto"/>
        <w:ind w:left="57" w:right="57" w:firstLine="720"/>
        <w:jc w:val="both"/>
        <w:rPr>
          <w:szCs w:val="28"/>
        </w:rPr>
      </w:pPr>
      <w:r>
        <w:rPr>
          <w:szCs w:val="28"/>
        </w:rPr>
        <w:t>3. Phương tiện, dụng cụ chữa cháy trang bị giao cho bộ phận, cá nhân nào thì bộ phận cá nhân đó có trách nhiệm quản lý và thực hiện tốt chế độ kiểm tra, bảo quản, bảo dưỡng, thường xuyên vệ sinh lau chuồi sạch sẽ. Khi phát hiện hư hỏng hoặc kém chất lượng phải đưa vào kho hoặc báo cho người có thẩm quyền để sữa chữa thay thế.</w:t>
      </w:r>
    </w:p>
    <w:p w:rsidR="005856F3" w:rsidRDefault="005856F3" w:rsidP="005856F3">
      <w:pPr>
        <w:spacing w:line="360" w:lineRule="auto"/>
        <w:ind w:left="57" w:right="57" w:firstLine="720"/>
        <w:jc w:val="both"/>
        <w:rPr>
          <w:szCs w:val="28"/>
        </w:rPr>
      </w:pPr>
      <w:r>
        <w:rPr>
          <w:szCs w:val="28"/>
        </w:rPr>
        <w:t>4. Phương tiện, dụng cụ chữa cháy được sử dụng cho luyện tập, phải lấy từ nguồn dự trữ hoặc nguôn khác; Không lấy các phương tiện, dụng cụ chữa cháy  đã được trang bị phải lắp đặt phục vụ thường trực sẳn sàng chữa cháy.</w:t>
      </w:r>
    </w:p>
    <w:p w:rsidR="005856F3" w:rsidRDefault="005856F3" w:rsidP="005856F3">
      <w:pPr>
        <w:spacing w:line="360" w:lineRule="auto"/>
        <w:ind w:left="57" w:right="57" w:firstLine="720"/>
        <w:jc w:val="both"/>
        <w:rPr>
          <w:szCs w:val="28"/>
        </w:rPr>
      </w:pPr>
      <w:r>
        <w:rPr>
          <w:szCs w:val="28"/>
        </w:rPr>
        <w:t>5. Nhân viên, Giáo viên phải học tập, tìm hiểu và biết cách sử dụng các phương tiện, dụng cụ chữa cháy được trang bị, lắp đặt ở khu làm việc của mình. Phát hiện cháy và sử dụng thiết bị chữa cháy kịp thời hiệu quả.</w:t>
      </w:r>
    </w:p>
    <w:p w:rsidR="005856F3" w:rsidRPr="00140424" w:rsidRDefault="005856F3" w:rsidP="005856F3">
      <w:pPr>
        <w:spacing w:line="360" w:lineRule="auto"/>
        <w:ind w:left="57" w:right="57" w:firstLine="720"/>
        <w:jc w:val="both"/>
        <w:rPr>
          <w:szCs w:val="28"/>
        </w:rPr>
      </w:pPr>
      <w:r>
        <w:rPr>
          <w:szCs w:val="28"/>
        </w:rPr>
        <w:t>6. Mọi người có trách nhiệm thực hiện nghiêm túc, ai vi phạm tùy theo lỗi nặng nhẹ sẽ bị cắt lương hoặc bị xử lý theo quy định của pháp luật.</w:t>
      </w:r>
    </w:p>
    <w:p w:rsidR="005856F3" w:rsidRDefault="005856F3" w:rsidP="005856F3">
      <w:pPr>
        <w:rPr>
          <w:sz w:val="24"/>
        </w:rPr>
      </w:pPr>
      <w:r>
        <w:rPr>
          <w:i/>
          <w:iCs/>
          <w:szCs w:val="28"/>
        </w:rPr>
        <w:t xml:space="preserve">                                                         </w:t>
      </w:r>
      <w:r>
        <w:rPr>
          <w:i/>
          <w:iCs/>
          <w:szCs w:val="28"/>
        </w:rPr>
        <w:t xml:space="preserve">        </w:t>
      </w:r>
      <w:r>
        <w:rPr>
          <w:i/>
          <w:iCs/>
          <w:szCs w:val="28"/>
        </w:rPr>
        <w:t xml:space="preserve">     Măng Đen, ngày 02 tháng 08 năm 2021</w:t>
      </w:r>
    </w:p>
    <w:p w:rsidR="005856F3" w:rsidRDefault="005856F3" w:rsidP="005856F3">
      <w:pPr>
        <w:jc w:val="center"/>
        <w:rPr>
          <w:b/>
          <w:szCs w:val="28"/>
        </w:rPr>
      </w:pPr>
      <w:r>
        <w:rPr>
          <w:b/>
          <w:szCs w:val="28"/>
        </w:rPr>
        <w:t xml:space="preserve">                                                   </w:t>
      </w:r>
      <w:r>
        <w:rPr>
          <w:b/>
          <w:szCs w:val="28"/>
        </w:rPr>
        <w:t xml:space="preserve">                        </w:t>
      </w:r>
      <w:bookmarkStart w:id="0" w:name="_GoBack"/>
      <w:bookmarkEnd w:id="0"/>
      <w:r>
        <w:rPr>
          <w:b/>
          <w:szCs w:val="28"/>
        </w:rPr>
        <w:t xml:space="preserve">   HIỆU TRƯỞNG</w:t>
      </w:r>
    </w:p>
    <w:p w:rsidR="005856F3" w:rsidRDefault="005856F3" w:rsidP="005856F3">
      <w:pPr>
        <w:rPr>
          <w:sz w:val="24"/>
        </w:rPr>
      </w:pPr>
    </w:p>
    <w:p w:rsidR="005856F3" w:rsidRDefault="005856F3" w:rsidP="005856F3">
      <w:pPr>
        <w:rPr>
          <w:sz w:val="24"/>
        </w:rPr>
      </w:pPr>
    </w:p>
    <w:p w:rsidR="005856F3" w:rsidRDefault="005856F3" w:rsidP="005856F3">
      <w:pPr>
        <w:rPr>
          <w:sz w:val="24"/>
        </w:rPr>
      </w:pPr>
    </w:p>
    <w:p w:rsidR="005856F3" w:rsidRDefault="005856F3" w:rsidP="005856F3">
      <w:pPr>
        <w:rPr>
          <w:sz w:val="24"/>
        </w:rPr>
      </w:pPr>
    </w:p>
    <w:p w:rsidR="005856F3" w:rsidRDefault="005856F3" w:rsidP="005856F3">
      <w:pPr>
        <w:rPr>
          <w:sz w:val="24"/>
        </w:rPr>
      </w:pPr>
    </w:p>
    <w:p w:rsidR="005856F3" w:rsidRDefault="005856F3" w:rsidP="005856F3">
      <w:pPr>
        <w:rPr>
          <w:sz w:val="24"/>
        </w:rPr>
      </w:pPr>
    </w:p>
    <w:p w:rsidR="005856F3" w:rsidRDefault="005856F3" w:rsidP="005856F3">
      <w:pPr>
        <w:rPr>
          <w:sz w:val="24"/>
        </w:rPr>
      </w:pPr>
    </w:p>
    <w:p w:rsidR="005856F3" w:rsidRDefault="005856F3" w:rsidP="005856F3">
      <w:pPr>
        <w:rPr>
          <w:sz w:val="24"/>
        </w:rPr>
      </w:pPr>
    </w:p>
    <w:p w:rsidR="00475B86" w:rsidRDefault="00475B86"/>
    <w:sectPr w:rsidR="00475B86" w:rsidSect="005856F3">
      <w:pgSz w:w="11909" w:h="16834" w:code="9"/>
      <w:pgMar w:top="1135" w:right="994"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6F3"/>
    <w:rsid w:val="00475B86"/>
    <w:rsid w:val="005856F3"/>
    <w:rsid w:val="00F7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B18452B"/>
  <w15:chartTrackingRefBased/>
  <w15:docId w15:val="{1F5813DE-5018-4008-8C2E-A8FD5ED6B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6F3"/>
    <w:pPr>
      <w:spacing w:after="0" w:line="240" w:lineRule="auto"/>
    </w:pPr>
    <w:rPr>
      <w:rFonts w:eastAsia="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523</Words>
  <Characters>2982</Characters>
  <Application>Microsoft Office Word</Application>
  <DocSecurity>0</DocSecurity>
  <Lines>24</Lines>
  <Paragraphs>6</Paragraphs>
  <ScaleCrop>false</ScaleCrop>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2021-10-07T10:05:00Z</dcterms:created>
  <dcterms:modified xsi:type="dcterms:W3CDTF">2021-10-07T10:06:00Z</dcterms:modified>
</cp:coreProperties>
</file>